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444E3C"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29</w:t>
      </w:r>
      <w:r w:rsidR="00DF5335">
        <w:rPr>
          <w:rFonts w:ascii="Arial" w:hAnsi="Arial" w:cs="Arial"/>
          <w:sz w:val="22"/>
          <w:szCs w:val="22"/>
        </w:rPr>
        <w:t xml:space="preserve"> gennaio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9A553B" w:rsidRPr="006251C2" w:rsidRDefault="006251C2" w:rsidP="00F7252D">
      <w:pPr>
        <w:tabs>
          <w:tab w:val="left" w:pos="-1134"/>
          <w:tab w:val="left" w:pos="-568"/>
          <w:tab w:val="left" w:pos="-2"/>
        </w:tabs>
        <w:ind w:right="-9"/>
        <w:jc w:val="both"/>
        <w:rPr>
          <w:color w:val="000000"/>
        </w:rPr>
      </w:pPr>
      <w:r w:rsidRPr="006251C2">
        <w:rPr>
          <w:color w:val="000000"/>
          <w:shd w:val="clear" w:color="auto" w:fill="FFFFFF"/>
        </w:rPr>
        <w:t>“</w:t>
      </w:r>
      <w:r w:rsidR="00444E3C">
        <w:rPr>
          <w:rFonts w:ascii="Tahoma" w:hAnsi="Tahoma" w:cs="Tahoma"/>
          <w:color w:val="000000"/>
          <w:sz w:val="20"/>
          <w:szCs w:val="20"/>
          <w:shd w:val="clear" w:color="auto" w:fill="FFFFFF"/>
        </w:rPr>
        <w:t>Non si ferma la battaglia contro la costruzione della centrale di compressione gas della Snam a Sulmona. “E’ stata redatta la bozza del Parere Istruttorio Conclusivo (P.I.C) riguardante il rilascio della A.I.A (Autorizzazione Integrata Ambientale), che abbiamo ricevuto ieri, dalla Commissione Ippc del Ministero dell’Ambiente. E’ urgente un tavolo tecnico, anche con i referenti della Asl, al fine di produrre osservazioni sul procedimento, che dovranno essere inviate entro il prossimo 13 febbraio. Stiamo continuando a lavorare insieme all'architetto Mario Mazzocca, che, su incarico del Comune, conferisce un determinante e competente supporto tecnico per la procedura AIA. Sulmona deve proseguire la battaglia, come abbiamo fatto fino ad ora, in questi anni, esprimendo contrarietà concreta, con tutti i mezzi a disposizione e su tutti i fronti, per impedire la realizzazione nel nostro territorio di un impianto impattante e inutile, che trova la contrarietà di un’intera comunità. Si attende, intanto, l’esito del ricorso al Consiglio di Stato, previsto per la prossima estate, che il Comune di Sulmona, ha depositato, grazie a un lavoro svolto con grande professionalità e determinazione dall’avvocato Alfonso Celotto, contro il procedimento del Consiglio dei Ministri, in seguito alla sentenza del Tar del Lazio, che aveva respinto il ricorso presentato ad adiuvandum con i Comuni del territorio. E’ importante che proprio i Comuni del comprensorio accelerino nel portare avanti anche loro questa stessa azione legale, anche alla luce di un precedente in cui il Consiglio di Stato aveva dato ragione per difetti procedurali. E’ una battaglia di tutti e va condotta facendo sentire una voce unanime”. Lo afferma il sindaco Annamaria Casini</w:t>
      </w:r>
    </w:p>
    <w:sectPr w:rsidR="009A553B" w:rsidRPr="006251C2"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2C7" w:rsidRDefault="00B772C7">
      <w:r>
        <w:separator/>
      </w:r>
    </w:p>
  </w:endnote>
  <w:endnote w:type="continuationSeparator" w:id="1">
    <w:p w:rsidR="00B772C7" w:rsidRDefault="00B772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2C7" w:rsidRDefault="00B772C7">
      <w:r>
        <w:separator/>
      </w:r>
    </w:p>
  </w:footnote>
  <w:footnote w:type="continuationSeparator" w:id="1">
    <w:p w:rsidR="00B772C7" w:rsidRDefault="00B77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2A56"/>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341C"/>
    <w:rsid w:val="003666EE"/>
    <w:rsid w:val="0037620E"/>
    <w:rsid w:val="003866A7"/>
    <w:rsid w:val="00387B13"/>
    <w:rsid w:val="00394FAF"/>
    <w:rsid w:val="0039645F"/>
    <w:rsid w:val="00396B3A"/>
    <w:rsid w:val="003D5ED1"/>
    <w:rsid w:val="003E0B36"/>
    <w:rsid w:val="003E3BE0"/>
    <w:rsid w:val="004174A2"/>
    <w:rsid w:val="0042129A"/>
    <w:rsid w:val="00425297"/>
    <w:rsid w:val="00431A3D"/>
    <w:rsid w:val="00431AFF"/>
    <w:rsid w:val="004326DD"/>
    <w:rsid w:val="00444E3C"/>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52C2"/>
    <w:rsid w:val="006251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C5110"/>
    <w:rsid w:val="008D75C8"/>
    <w:rsid w:val="008E26EA"/>
    <w:rsid w:val="008F6A38"/>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2C7"/>
    <w:rsid w:val="00B77BEA"/>
    <w:rsid w:val="00B9193E"/>
    <w:rsid w:val="00B93BE1"/>
    <w:rsid w:val="00BA1D08"/>
    <w:rsid w:val="00BB055E"/>
    <w:rsid w:val="00BC5F24"/>
    <w:rsid w:val="00BD4D83"/>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2618"/>
    <w:rsid w:val="00FC2F90"/>
    <w:rsid w:val="00FC4188"/>
    <w:rsid w:val="00FD5EF1"/>
    <w:rsid w:val="00FE5071"/>
    <w:rsid w:val="00FF36A8"/>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2020-02-05T11:35:00Z</dcterms:created>
  <dcterms:modified xsi:type="dcterms:W3CDTF">2020-02-05T11:35:00Z</dcterms:modified>
</cp:coreProperties>
</file>