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5756DF" w:rsidRPr="00080C0C" w:rsidRDefault="002E3530" w:rsidP="00080C0C">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 marzo </w:t>
      </w:r>
      <w:r w:rsidR="005756DF" w:rsidRPr="00080C0C">
        <w:rPr>
          <w:rFonts w:ascii="Times New Roman" w:hAnsi="Times New Roman" w:cs="Times New Roman"/>
          <w:color w:val="000000"/>
          <w:sz w:val="24"/>
          <w:szCs w:val="24"/>
          <w:shd w:val="clear" w:color="auto" w:fill="FFFFFF"/>
        </w:rPr>
        <w:t>2017</w:t>
      </w:r>
    </w:p>
    <w:p w:rsidR="005756DF" w:rsidRPr="00080C0C" w:rsidRDefault="005756DF" w:rsidP="00080C0C">
      <w:pPr>
        <w:jc w:val="both"/>
        <w:rPr>
          <w:rFonts w:ascii="Times New Roman" w:hAnsi="Times New Roman" w:cs="Times New Roman"/>
          <w:color w:val="000000"/>
          <w:sz w:val="24"/>
          <w:szCs w:val="24"/>
          <w:shd w:val="clear" w:color="auto" w:fill="FFFFFF"/>
        </w:rPr>
      </w:pPr>
    </w:p>
    <w:p w:rsidR="005756DF" w:rsidRPr="00080C0C" w:rsidRDefault="005756DF" w:rsidP="00080C0C">
      <w:pPr>
        <w:jc w:val="center"/>
        <w:rPr>
          <w:rFonts w:ascii="Times New Roman" w:hAnsi="Times New Roman" w:cs="Times New Roman"/>
          <w:color w:val="000000"/>
          <w:sz w:val="24"/>
          <w:szCs w:val="24"/>
          <w:shd w:val="clear" w:color="auto" w:fill="FFFFFF"/>
        </w:rPr>
      </w:pPr>
      <w:r w:rsidRPr="00080C0C">
        <w:rPr>
          <w:rFonts w:ascii="Times New Roman" w:hAnsi="Times New Roman" w:cs="Times New Roman"/>
          <w:color w:val="000000"/>
          <w:sz w:val="24"/>
          <w:szCs w:val="24"/>
          <w:shd w:val="clear" w:color="auto" w:fill="FFFFFF"/>
        </w:rPr>
        <w:t>COMUNICATO STAMPA</w:t>
      </w:r>
    </w:p>
    <w:p w:rsidR="005756DF" w:rsidRPr="00080C0C" w:rsidRDefault="002E3530" w:rsidP="00080C0C">
      <w:pPr>
        <w:jc w:val="both"/>
        <w:rPr>
          <w:rFonts w:ascii="Times New Roman" w:hAnsi="Times New Roman" w:cs="Times New Roman"/>
          <w:sz w:val="24"/>
          <w:szCs w:val="24"/>
        </w:rPr>
      </w:pPr>
      <w:r>
        <w:rPr>
          <w:rFonts w:ascii="Tahoma" w:hAnsi="Tahoma" w:cs="Tahoma"/>
          <w:color w:val="000000"/>
          <w:sz w:val="18"/>
          <w:szCs w:val="18"/>
          <w:shd w:val="clear" w:color="auto" w:fill="FFFFFF"/>
        </w:rPr>
        <w:t xml:space="preserve">Promuovere il territorio e le sue eccellenze in chiave culturale e turistica, accendendo i riflettori anche sul </w:t>
      </w:r>
      <w:proofErr w:type="spellStart"/>
      <w:r>
        <w:rPr>
          <w:rFonts w:ascii="Tahoma" w:hAnsi="Tahoma" w:cs="Tahoma"/>
          <w:color w:val="000000"/>
          <w:sz w:val="18"/>
          <w:szCs w:val="18"/>
          <w:shd w:val="clear" w:color="auto" w:fill="FFFFFF"/>
        </w:rPr>
        <w:t>Bimillenario</w:t>
      </w:r>
      <w:proofErr w:type="spellEnd"/>
      <w:r>
        <w:rPr>
          <w:rFonts w:ascii="Tahoma" w:hAnsi="Tahoma" w:cs="Tahoma"/>
          <w:color w:val="000000"/>
          <w:sz w:val="18"/>
          <w:szCs w:val="18"/>
          <w:shd w:val="clear" w:color="auto" w:fill="FFFFFF"/>
        </w:rPr>
        <w:t xml:space="preserve"> ovidiano che Sulmona si appresta a celebrare. E’ questo lo scopo della visita istituzionale che la delegazione sulmonese ha effettuato lo scorso week end a San Marino. Prosegue fattivamente il percorso di amicizia nato in occasione della Giostra Cavalleresca nell’Agosto 2016 e approfondito nello scorso Autunno avviando percorsi tesi a siglare il gemellaggio tra l’amministrazione comunale di Sulmona ed il Castello di </w:t>
      </w:r>
      <w:proofErr w:type="spellStart"/>
      <w:r>
        <w:rPr>
          <w:rFonts w:ascii="Tahoma" w:hAnsi="Tahoma" w:cs="Tahoma"/>
          <w:color w:val="000000"/>
          <w:sz w:val="18"/>
          <w:szCs w:val="18"/>
          <w:shd w:val="clear" w:color="auto" w:fill="FFFFFF"/>
        </w:rPr>
        <w:t>Serravalle</w:t>
      </w:r>
      <w:proofErr w:type="spellEnd"/>
      <w:r>
        <w:rPr>
          <w:rFonts w:ascii="Tahoma" w:hAnsi="Tahoma" w:cs="Tahoma"/>
          <w:color w:val="000000"/>
          <w:sz w:val="18"/>
          <w:szCs w:val="18"/>
          <w:shd w:val="clear" w:color="auto" w:fill="FFFFFF"/>
        </w:rPr>
        <w:t xml:space="preserve">, uno dei centri della Repubblica di </w:t>
      </w:r>
      <w:proofErr w:type="spellStart"/>
      <w:r>
        <w:rPr>
          <w:rFonts w:ascii="Tahoma" w:hAnsi="Tahoma" w:cs="Tahoma"/>
          <w:color w:val="000000"/>
          <w:sz w:val="18"/>
          <w:szCs w:val="18"/>
          <w:shd w:val="clear" w:color="auto" w:fill="FFFFFF"/>
        </w:rPr>
        <w:t>S.Marino</w:t>
      </w:r>
      <w:proofErr w:type="spellEnd"/>
      <w:r>
        <w:rPr>
          <w:rFonts w:ascii="Tahoma" w:hAnsi="Tahoma" w:cs="Tahoma"/>
          <w:color w:val="000000"/>
          <w:sz w:val="18"/>
          <w:szCs w:val="18"/>
          <w:shd w:val="clear" w:color="auto" w:fill="FFFFFF"/>
        </w:rPr>
        <w:t xml:space="preserve"> (il Castello è l’unità amministrativa in cui è divisa la Repubblica di San Marino, retta dalla Giunta guidata dal Capitano, corrispondente al sindaco italiano). La delegazione </w:t>
      </w:r>
      <w:proofErr w:type="spellStart"/>
      <w:r>
        <w:rPr>
          <w:rFonts w:ascii="Tahoma" w:hAnsi="Tahoma" w:cs="Tahoma"/>
          <w:color w:val="000000"/>
          <w:sz w:val="18"/>
          <w:szCs w:val="18"/>
          <w:shd w:val="clear" w:color="auto" w:fill="FFFFFF"/>
        </w:rPr>
        <w:t>peligna</w:t>
      </w:r>
      <w:proofErr w:type="spellEnd"/>
      <w:r>
        <w:rPr>
          <w:rFonts w:ascii="Tahoma" w:hAnsi="Tahoma" w:cs="Tahoma"/>
          <w:color w:val="000000"/>
          <w:sz w:val="18"/>
          <w:szCs w:val="18"/>
          <w:shd w:val="clear" w:color="auto" w:fill="FFFFFF"/>
        </w:rPr>
        <w:t xml:space="preserve">, composta dal sindaco, Annamaria Casini, dal commissario dell’associazione Giostra Cavalleresca, Maurizio </w:t>
      </w:r>
      <w:proofErr w:type="spellStart"/>
      <w:r>
        <w:rPr>
          <w:rFonts w:ascii="Tahoma" w:hAnsi="Tahoma" w:cs="Tahoma"/>
          <w:color w:val="000000"/>
          <w:sz w:val="18"/>
          <w:szCs w:val="18"/>
          <w:shd w:val="clear" w:color="auto" w:fill="FFFFFF"/>
        </w:rPr>
        <w:t>Antonini</w:t>
      </w:r>
      <w:proofErr w:type="spellEnd"/>
      <w:r>
        <w:rPr>
          <w:rFonts w:ascii="Tahoma" w:hAnsi="Tahoma" w:cs="Tahoma"/>
          <w:color w:val="000000"/>
          <w:sz w:val="18"/>
          <w:szCs w:val="18"/>
          <w:shd w:val="clear" w:color="auto" w:fill="FFFFFF"/>
        </w:rPr>
        <w:t xml:space="preserve">, dal Consigliere comunale, Andrea </w:t>
      </w:r>
      <w:proofErr w:type="spellStart"/>
      <w:r>
        <w:rPr>
          <w:rFonts w:ascii="Tahoma" w:hAnsi="Tahoma" w:cs="Tahoma"/>
          <w:color w:val="000000"/>
          <w:sz w:val="18"/>
          <w:szCs w:val="18"/>
          <w:shd w:val="clear" w:color="auto" w:fill="FFFFFF"/>
        </w:rPr>
        <w:t>Ramunno</w:t>
      </w:r>
      <w:proofErr w:type="spellEnd"/>
      <w:r>
        <w:rPr>
          <w:rFonts w:ascii="Tahoma" w:hAnsi="Tahoma" w:cs="Tahoma"/>
          <w:color w:val="000000"/>
          <w:sz w:val="18"/>
          <w:szCs w:val="18"/>
          <w:shd w:val="clear" w:color="auto" w:fill="FFFFFF"/>
        </w:rPr>
        <w:t xml:space="preserve">, dai rappresentanti dell’Ufficio Turistico e del Consorzio Turistico Albergatori “Cuore d’Abruzzo”  di Sulmona, è stata accolta  dal  capitano del Castello di </w:t>
      </w:r>
      <w:proofErr w:type="spellStart"/>
      <w:r>
        <w:rPr>
          <w:rFonts w:ascii="Tahoma" w:hAnsi="Tahoma" w:cs="Tahoma"/>
          <w:color w:val="000000"/>
          <w:sz w:val="18"/>
          <w:szCs w:val="18"/>
          <w:shd w:val="clear" w:color="auto" w:fill="FFFFFF"/>
        </w:rPr>
        <w:t>Serravalle</w:t>
      </w:r>
      <w:proofErr w:type="spellEnd"/>
      <w:r>
        <w:rPr>
          <w:rFonts w:ascii="Tahoma" w:hAnsi="Tahoma" w:cs="Tahoma"/>
          <w:color w:val="000000"/>
          <w:sz w:val="18"/>
          <w:szCs w:val="18"/>
          <w:shd w:val="clear" w:color="auto" w:fill="FFFFFF"/>
        </w:rPr>
        <w:t xml:space="preserve">, Vittorio </w:t>
      </w:r>
      <w:proofErr w:type="spellStart"/>
      <w:r>
        <w:rPr>
          <w:rFonts w:ascii="Tahoma" w:hAnsi="Tahoma" w:cs="Tahoma"/>
          <w:color w:val="000000"/>
          <w:sz w:val="18"/>
          <w:szCs w:val="18"/>
          <w:shd w:val="clear" w:color="auto" w:fill="FFFFFF"/>
        </w:rPr>
        <w:t>Brigliadori</w:t>
      </w:r>
      <w:proofErr w:type="spellEnd"/>
      <w:r>
        <w:rPr>
          <w:rFonts w:ascii="Tahoma" w:hAnsi="Tahoma" w:cs="Tahoma"/>
          <w:color w:val="000000"/>
          <w:sz w:val="18"/>
          <w:szCs w:val="18"/>
          <w:shd w:val="clear" w:color="auto" w:fill="FFFFFF"/>
        </w:rPr>
        <w:t xml:space="preserve">. La delegazione ha partecipato a una serie di tavoli di lavoro e incontri istituzionali, con i rappresentanti dei tour </w:t>
      </w:r>
      <w:proofErr w:type="spellStart"/>
      <w:r>
        <w:rPr>
          <w:rFonts w:ascii="Tahoma" w:hAnsi="Tahoma" w:cs="Tahoma"/>
          <w:color w:val="000000"/>
          <w:sz w:val="18"/>
          <w:szCs w:val="18"/>
          <w:shd w:val="clear" w:color="auto" w:fill="FFFFFF"/>
        </w:rPr>
        <w:t>operator</w:t>
      </w:r>
      <w:proofErr w:type="spellEnd"/>
      <w:r>
        <w:rPr>
          <w:rFonts w:ascii="Tahoma" w:hAnsi="Tahoma" w:cs="Tahoma"/>
          <w:color w:val="000000"/>
          <w:sz w:val="18"/>
          <w:szCs w:val="18"/>
          <w:shd w:val="clear" w:color="auto" w:fill="FFFFFF"/>
        </w:rPr>
        <w:t xml:space="preserve">, i sindaci delle municipalità di Tolentino, Giuseppe </w:t>
      </w:r>
      <w:proofErr w:type="spellStart"/>
      <w:r>
        <w:rPr>
          <w:rFonts w:ascii="Tahoma" w:hAnsi="Tahoma" w:cs="Tahoma"/>
          <w:color w:val="000000"/>
          <w:sz w:val="18"/>
          <w:szCs w:val="18"/>
          <w:shd w:val="clear" w:color="auto" w:fill="FFFFFF"/>
        </w:rPr>
        <w:t>Pezzanesi</w:t>
      </w:r>
      <w:proofErr w:type="spellEnd"/>
      <w:r>
        <w:rPr>
          <w:rFonts w:ascii="Tahoma" w:hAnsi="Tahoma" w:cs="Tahoma"/>
          <w:color w:val="000000"/>
          <w:sz w:val="18"/>
          <w:szCs w:val="18"/>
          <w:shd w:val="clear" w:color="auto" w:fill="FFFFFF"/>
        </w:rPr>
        <w:t xml:space="preserve">, di Chiusi della </w:t>
      </w:r>
      <w:proofErr w:type="spellStart"/>
      <w:r>
        <w:rPr>
          <w:rFonts w:ascii="Tahoma" w:hAnsi="Tahoma" w:cs="Tahoma"/>
          <w:color w:val="000000"/>
          <w:sz w:val="18"/>
          <w:szCs w:val="18"/>
          <w:shd w:val="clear" w:color="auto" w:fill="FFFFFF"/>
        </w:rPr>
        <w:t>Verna</w:t>
      </w:r>
      <w:proofErr w:type="spellEnd"/>
      <w:r>
        <w:rPr>
          <w:rFonts w:ascii="Tahoma" w:hAnsi="Tahoma" w:cs="Tahoma"/>
          <w:color w:val="000000"/>
          <w:sz w:val="18"/>
          <w:szCs w:val="18"/>
          <w:shd w:val="clear" w:color="auto" w:fill="FFFFFF"/>
        </w:rPr>
        <w:t xml:space="preserve">, Giampaolo </w:t>
      </w:r>
      <w:proofErr w:type="spellStart"/>
      <w:r>
        <w:rPr>
          <w:rFonts w:ascii="Tahoma" w:hAnsi="Tahoma" w:cs="Tahoma"/>
          <w:color w:val="000000"/>
          <w:sz w:val="18"/>
          <w:szCs w:val="18"/>
          <w:shd w:val="clear" w:color="auto" w:fill="FFFFFF"/>
        </w:rPr>
        <w:t>Tellini</w:t>
      </w:r>
      <w:proofErr w:type="spellEnd"/>
      <w:r>
        <w:rPr>
          <w:rFonts w:ascii="Tahoma" w:hAnsi="Tahoma" w:cs="Tahoma"/>
          <w:color w:val="000000"/>
          <w:sz w:val="18"/>
          <w:szCs w:val="18"/>
          <w:shd w:val="clear" w:color="auto" w:fill="FFFFFF"/>
        </w:rPr>
        <w:t xml:space="preserve"> e due Segretari di Stato di San Marino (corrispondenti ai Ministri italiani). “Si tratta di iniziative importanti e vantaggiose per il nostro territorio, per ottenere riscontri turistici e  scambi culturali. Abbiamo partecipato, inizialmente, a tavoli di lavoro insieme ai tour </w:t>
      </w:r>
      <w:proofErr w:type="spellStart"/>
      <w:r>
        <w:rPr>
          <w:rFonts w:ascii="Tahoma" w:hAnsi="Tahoma" w:cs="Tahoma"/>
          <w:color w:val="000000"/>
          <w:sz w:val="18"/>
          <w:szCs w:val="18"/>
          <w:shd w:val="clear" w:color="auto" w:fill="FFFFFF"/>
        </w:rPr>
        <w:t>operator</w:t>
      </w:r>
      <w:proofErr w:type="spellEnd"/>
      <w:r>
        <w:rPr>
          <w:rFonts w:ascii="Tahoma" w:hAnsi="Tahoma" w:cs="Tahoma"/>
          <w:color w:val="000000"/>
          <w:sz w:val="18"/>
          <w:szCs w:val="18"/>
          <w:shd w:val="clear" w:color="auto" w:fill="FFFFFF"/>
        </w:rPr>
        <w:t>, in particolare ci siamo confrontati con  </w:t>
      </w:r>
      <w:proofErr w:type="spellStart"/>
      <w:r>
        <w:rPr>
          <w:rFonts w:ascii="Tahoma" w:hAnsi="Tahoma" w:cs="Tahoma"/>
          <w:color w:val="000000"/>
          <w:sz w:val="18"/>
          <w:szCs w:val="18"/>
          <w:shd w:val="clear" w:color="auto" w:fill="FFFFFF"/>
        </w:rPr>
        <w:t>Podium</w:t>
      </w:r>
      <w:proofErr w:type="spellEnd"/>
      <w:r>
        <w:rPr>
          <w:rFonts w:ascii="Tahoma" w:hAnsi="Tahoma" w:cs="Tahoma"/>
          <w:color w:val="000000"/>
          <w:sz w:val="18"/>
          <w:szCs w:val="18"/>
          <w:shd w:val="clear" w:color="auto" w:fill="FFFFFF"/>
        </w:rPr>
        <w:t xml:space="preserve"> Tour </w:t>
      </w:r>
      <w:proofErr w:type="spellStart"/>
      <w:r>
        <w:rPr>
          <w:rFonts w:ascii="Tahoma" w:hAnsi="Tahoma" w:cs="Tahoma"/>
          <w:color w:val="000000"/>
          <w:sz w:val="18"/>
          <w:szCs w:val="18"/>
          <w:shd w:val="clear" w:color="auto" w:fill="FFFFFF"/>
        </w:rPr>
        <w:t>Operator</w:t>
      </w:r>
      <w:proofErr w:type="spellEnd"/>
      <w:r>
        <w:rPr>
          <w:rFonts w:ascii="Tahoma" w:hAnsi="Tahoma" w:cs="Tahoma"/>
          <w:color w:val="000000"/>
          <w:sz w:val="18"/>
          <w:szCs w:val="18"/>
          <w:shd w:val="clear" w:color="auto" w:fill="FFFFFF"/>
        </w:rPr>
        <w:t xml:space="preserve"> a San Marino con cui abbiamo raggiunto accordi inerenti pacchetti turistici studiati ad hoc in relazione agli eventi culturali principali del nostro territorio, con focus sul </w:t>
      </w:r>
      <w:proofErr w:type="spellStart"/>
      <w:r>
        <w:rPr>
          <w:rFonts w:ascii="Tahoma" w:hAnsi="Tahoma" w:cs="Tahoma"/>
          <w:color w:val="000000"/>
          <w:sz w:val="18"/>
          <w:szCs w:val="18"/>
          <w:shd w:val="clear" w:color="auto" w:fill="FFFFFF"/>
        </w:rPr>
        <w:t>Bimillenario</w:t>
      </w:r>
      <w:proofErr w:type="spellEnd"/>
      <w:r>
        <w:rPr>
          <w:rFonts w:ascii="Tahoma" w:hAnsi="Tahoma" w:cs="Tahoma"/>
          <w:color w:val="000000"/>
          <w:sz w:val="18"/>
          <w:szCs w:val="18"/>
          <w:shd w:val="clear" w:color="auto" w:fill="FFFFFF"/>
        </w:rPr>
        <w:t xml:space="preserve"> Ovidiano che stiamo per inaugurare e durerà un anno.  Tra i diversi progetti: visite organizzate come educational, strutturate per gli operatori turistici al fine di valorizzare la promozione del territorio, osservatori legati alla conoscenza dei comuni in rete, stabilendo prodotti turistici congiunti da promuovere e commercializzare” afferma il sindaco di Sulmona Annamaria Casini  “Si svolgeranno, inoltre, nel prossimo futuro, incontri con le municipalità, coinvolgendo anche le associazioni locali. L’intenzione è quella di creare una rete con i Comuni del centro Italia che abbiamo incontrato, al fine di costruire insieme delle opportunità vantaggiose per tutti. Si tratta di un’esperienza tesa a far conoscere le nostre realtà" aggiunge il primo cittadino "aprendo a scenari che puntano a un turismo dinamico e destagionalizzato. Un percorso cominciato nei mesi scorsi, suscitando l’interesse degli operatori turistici e delle istituzioni , in seguito a reciproche visite istituzionali, portiamo a casa risultati che indicano la volontà di realizzare un cammino di condivisione comune ai Paesi, che sarà un valore aggiunto alle peculiarità di ognuno” .</w:t>
      </w: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80C0C"/>
    <w:rsid w:val="000B355D"/>
    <w:rsid w:val="000C6DB1"/>
    <w:rsid w:val="001875F6"/>
    <w:rsid w:val="00231B70"/>
    <w:rsid w:val="002E3530"/>
    <w:rsid w:val="003E059E"/>
    <w:rsid w:val="004C252D"/>
    <w:rsid w:val="005756DF"/>
    <w:rsid w:val="00671EDA"/>
    <w:rsid w:val="006D1CD3"/>
    <w:rsid w:val="00713BF6"/>
    <w:rsid w:val="007356F4"/>
    <w:rsid w:val="00793174"/>
    <w:rsid w:val="007F5BAE"/>
    <w:rsid w:val="00A32E7F"/>
    <w:rsid w:val="00AD293F"/>
    <w:rsid w:val="00B429C1"/>
    <w:rsid w:val="00C21F47"/>
    <w:rsid w:val="00C82F6E"/>
    <w:rsid w:val="00D76989"/>
    <w:rsid w:val="00D87B6F"/>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2640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2018-02-20T11:52:00Z</dcterms:created>
  <dcterms:modified xsi:type="dcterms:W3CDTF">2018-02-20T11:52:00Z</dcterms:modified>
</cp:coreProperties>
</file>